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24" w:rsidRPr="00F96124" w:rsidRDefault="00F96124" w:rsidP="00F96124">
      <w:pPr>
        <w:ind w:left="0" w:firstLine="0"/>
        <w:jc w:val="left"/>
        <w:rPr>
          <w:b/>
          <w:sz w:val="32"/>
          <w:szCs w:val="16"/>
        </w:rPr>
      </w:pPr>
      <w:r w:rsidRPr="00846720">
        <w:rPr>
          <w:b/>
          <w:sz w:val="28"/>
          <w:szCs w:val="16"/>
        </w:rPr>
        <w:t>SCHÉMA</w:t>
      </w:r>
      <w:r w:rsidRPr="00F96124">
        <w:rPr>
          <w:b/>
          <w:sz w:val="32"/>
          <w:szCs w:val="16"/>
        </w:rPr>
        <w:t xml:space="preserve"> SCLLD A ÚVOD K PROGRAMOVÝM RÁMCŮM</w:t>
      </w:r>
    </w:p>
    <w:p w:rsidR="00F96124" w:rsidRDefault="00F96124" w:rsidP="00F96124">
      <w:pPr>
        <w:ind w:left="0" w:firstLine="0"/>
        <w:jc w:val="left"/>
        <w:rPr>
          <w:b/>
          <w:sz w:val="24"/>
          <w:szCs w:val="16"/>
        </w:rPr>
      </w:pPr>
    </w:p>
    <w:p w:rsidR="00F96124" w:rsidRPr="00846720" w:rsidRDefault="00F96124" w:rsidP="00F96124">
      <w:pPr>
        <w:ind w:left="0" w:firstLine="0"/>
        <w:jc w:val="left"/>
        <w:rPr>
          <w:szCs w:val="16"/>
        </w:rPr>
      </w:pPr>
      <w:r w:rsidRPr="00846720">
        <w:rPr>
          <w:b/>
          <w:szCs w:val="16"/>
        </w:rPr>
        <w:t>Programový rámec</w:t>
      </w:r>
      <w:r w:rsidRPr="00846720">
        <w:rPr>
          <w:szCs w:val="16"/>
        </w:rPr>
        <w:t xml:space="preserve"> je dokument definující realizaci části SCLLD prostřednictvím jednoho z programů podporovaných z ESI fondů, tj. Integrovaný regionální operační program, Program rozvoje venkova, Operační program Zaměstnanost a Operační program Životní prostředí.</w:t>
      </w:r>
    </w:p>
    <w:p w:rsidR="00F96124" w:rsidRPr="00846720" w:rsidRDefault="00F96124" w:rsidP="00F96124">
      <w:pPr>
        <w:ind w:left="0" w:firstLine="0"/>
        <w:jc w:val="left"/>
        <w:rPr>
          <w:szCs w:val="16"/>
        </w:rPr>
      </w:pPr>
    </w:p>
    <w:p w:rsidR="00F96124" w:rsidRPr="00846720" w:rsidRDefault="00F96124" w:rsidP="00F96124">
      <w:pPr>
        <w:ind w:left="0" w:firstLine="0"/>
        <w:jc w:val="left"/>
        <w:rPr>
          <w:szCs w:val="16"/>
        </w:rPr>
      </w:pPr>
      <w:r w:rsidRPr="00846720">
        <w:rPr>
          <w:b/>
          <w:szCs w:val="16"/>
        </w:rPr>
        <w:t>MAS Slavkovské bojiště bude moci svému území nabídnout dotaci z IROP, PRV a OP Zaměstnanost</w:t>
      </w:r>
      <w:r w:rsidRPr="00846720">
        <w:rPr>
          <w:szCs w:val="16"/>
        </w:rPr>
        <w:t>. Podporované aktivity vycházejí z obsahu jednotlivých Operačních programů a z analytické a strategické části SCLLD MAS Slavkovské bojiště.</w:t>
      </w:r>
    </w:p>
    <w:p w:rsidR="006E780C" w:rsidRDefault="006E780C"/>
    <w:p w:rsidR="00F96124" w:rsidRDefault="00F96124"/>
    <w:p w:rsidR="00F96124" w:rsidRDefault="00F96124">
      <w:r>
        <w:t xml:space="preserve">Strategie komunitně vedeného místního rozvoje </w:t>
      </w:r>
      <w:r w:rsidR="00846720">
        <w:tab/>
      </w:r>
      <w:r w:rsidR="00846720">
        <w:tab/>
        <w:t>PROGRAMOVÉ RÁMCE</w:t>
      </w:r>
    </w:p>
    <w:p w:rsidR="00F96124" w:rsidRDefault="00F96124">
      <w:r>
        <w:t>MAS Slavkovské bojiště</w:t>
      </w:r>
    </w:p>
    <w:p w:rsidR="00F96124" w:rsidRDefault="00F96124"/>
    <w:p w:rsidR="00F96124" w:rsidRDefault="00F96124"/>
    <w:tbl>
      <w:tblPr>
        <w:tblStyle w:val="Mkatabulky"/>
        <w:tblpPr w:leftFromText="141" w:rightFromText="141" w:vertAnchor="page" w:horzAnchor="margin" w:tblpY="4732"/>
        <w:tblW w:w="0" w:type="auto"/>
        <w:tblLook w:val="04A0"/>
      </w:tblPr>
      <w:tblGrid>
        <w:gridCol w:w="421"/>
        <w:gridCol w:w="4111"/>
      </w:tblGrid>
      <w:tr w:rsidR="00B4244A" w:rsidRPr="004D711E" w:rsidTr="00B4244A">
        <w:tc>
          <w:tcPr>
            <w:tcW w:w="4532" w:type="dxa"/>
            <w:gridSpan w:val="2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Oblasti podpory a s</w:t>
            </w:r>
            <w:r w:rsidRPr="004D711E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pecifické cíle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DDD9C3" w:themeFill="background2" w:themeFillShade="E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4D711E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4D711E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Kvalitní veřejné služby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DDD9C3" w:themeFill="background2" w:themeFillShade="E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4D711E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1.1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B4244A" w:rsidRPr="004D711E" w:rsidRDefault="00B4244A" w:rsidP="00B4244A">
            <w:pPr>
              <w:keepNext/>
              <w:spacing w:after="4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199.1pt;margin-top:10.7pt;width:105.6pt;height:52.2pt;flip:x y;z-index:251673600;mso-position-horizontal-relative:text;mso-position-vertical-relative:text" o:connectortype="straight" strokecolor="#76923c [2406]">
                  <v:stroke endarrow="block"/>
                </v:shape>
              </w:pict>
            </w:r>
            <w:r w:rsidRPr="004D711E">
              <w:rPr>
                <w:sz w:val="16"/>
                <w:szCs w:val="16"/>
              </w:rPr>
              <w:t>Posílit dostupnost a kvalitu základních a mateřských škol, zájmového a celoživotního vzdělávání a zlepšit podmínky pro rodiny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DDD9C3" w:themeFill="background2" w:themeFillShade="E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4D711E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1.2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B4244A" w:rsidRPr="004D711E" w:rsidRDefault="00F9226F" w:rsidP="00B4244A">
            <w:pPr>
              <w:spacing w:after="40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w:pict>
                <v:shape id="_x0000_s1058" type="#_x0000_t32" style="position:absolute;margin-left:199.1pt;margin-top:31.1pt;width:105.6pt;height:92.3pt;flip:x y;z-index:251682816;mso-position-horizontal-relative:text;mso-position-vertical-relative:text" o:connectortype="straight" strokecolor="#938953 [1614]">
                  <v:stroke endarrow="block"/>
                </v:shape>
              </w:pict>
            </w:r>
            <w:r w:rsidR="00B4244A">
              <w:rPr>
                <w:noProof/>
              </w:rPr>
              <w:pict>
                <v:shape id="_x0000_s1050" type="#_x0000_t32" style="position:absolute;margin-left:199.1pt;margin-top:15.4pt;width:105.6pt;height:30pt;flip:x y;z-index:251674624;mso-position-horizontal-relative:text;mso-position-vertical-relative:text" o:connectortype="straight" strokecolor="#76923c [2406]">
                  <v:stroke endarrow="block"/>
                </v:shape>
              </w:pict>
            </w:r>
            <w:r w:rsidR="00B4244A" w:rsidRPr="004D711E">
              <w:rPr>
                <w:spacing w:val="-2"/>
                <w:sz w:val="16"/>
                <w:szCs w:val="16"/>
              </w:rPr>
              <w:t>Zajistit dostatečné kapacity sociálních služeb i kapacity zařízení sociálních služeb (se zohledněním přirozené spádovosti obcí) a vytvořit síť so</w:t>
            </w:r>
            <w:r w:rsidR="00B4244A">
              <w:rPr>
                <w:spacing w:val="-2"/>
                <w:sz w:val="16"/>
                <w:szCs w:val="16"/>
              </w:rPr>
              <w:t>ciálního a startovacího bydlení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FBD4B4" w:themeFill="accent6" w:themeFillTint="6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4D711E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4D711E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Aktivní život v obcích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FBD4B4" w:themeFill="accent6" w:themeFillTint="6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4D711E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2.1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B4244A" w:rsidRPr="004D711E" w:rsidRDefault="00F9226F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pict>
                <v:shape id="_x0000_s1061" type="#_x0000_t32" style="position:absolute;left:0;text-align:left;margin-left:199.1pt;margin-top:8.6pt;width:105.6pt;height:90.6pt;flip:x;z-index:251685888;mso-position-horizontal-relative:text;mso-position-vertical-relative:text" o:connectortype="straight" strokecolor="#76923c [2406]">
                  <v:stroke endarrow="block"/>
                </v:shape>
              </w:pict>
            </w:r>
            <w:r w:rsidR="00B4244A" w:rsidRPr="004D711E">
              <w:rPr>
                <w:sz w:val="16"/>
                <w:szCs w:val="16"/>
              </w:rPr>
              <w:t>Zlepšit podmínky pro činnost neziskových organizací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FBD4B4" w:themeFill="accent6" w:themeFillTint="6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2.2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4D711E">
              <w:rPr>
                <w:sz w:val="16"/>
                <w:szCs w:val="16"/>
              </w:rPr>
              <w:t>Posílit aktivní trávení volného času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FBD4B4" w:themeFill="accent6" w:themeFillTint="66"/>
          </w:tcPr>
          <w:p w:rsidR="00B4244A" w:rsidRPr="004D711E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2.3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B4244A" w:rsidRPr="004D711E" w:rsidRDefault="009156CC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noProof/>
                <w:spacing w:val="-2"/>
                <w:sz w:val="16"/>
                <w:szCs w:val="16"/>
              </w:rPr>
              <w:pict>
                <v:shape id="_x0000_s1062" type="#_x0000_t32" style="position:absolute;left:0;text-align:left;margin-left:199.1pt;margin-top:5.65pt;width:105.6pt;height:190.45pt;flip:x;z-index:251686912;mso-position-horizontal-relative:text;mso-position-vertical:absolute;mso-position-vertical-relative:text" o:connectortype="straight" strokecolor="#76923c [2406]">
                  <v:stroke endarrow="block"/>
                </v:shape>
              </w:pict>
            </w:r>
            <w:r>
              <w:rPr>
                <w:noProof/>
                <w:spacing w:val="-2"/>
                <w:sz w:val="16"/>
                <w:szCs w:val="16"/>
              </w:rPr>
              <w:pict>
                <v:shape id="_x0000_s1054" type="#_x0000_t32" style="position:absolute;left:0;text-align:left;margin-left:199.1pt;margin-top:5.8pt;width:105.6pt;height:203.05pt;flip:x;z-index:251678720;mso-position-horizontal-relative:text;mso-position-vertical-relative:text" o:connectortype="straight" strokecolor="#76923c [2406]">
                  <v:stroke endarrow="block"/>
                </v:shape>
              </w:pict>
            </w:r>
            <w:r w:rsidR="00F9226F">
              <w:rPr>
                <w:noProof/>
                <w:spacing w:val="-2"/>
                <w:sz w:val="16"/>
                <w:szCs w:val="16"/>
              </w:rPr>
              <w:pict>
                <v:shape id="_x0000_s1059" type="#_x0000_t32" style="position:absolute;left:0;text-align:left;margin-left:199.1pt;margin-top:5.65pt;width:108.6pt;height:150.85pt;flip:x y;z-index:251683840;mso-position-horizontal-relative:text;mso-position-vertical:absolute;mso-position-vertical-relative:text" o:connectortype="straight" strokecolor="#0c9">
                  <v:stroke endarrow="block"/>
                </v:shape>
              </w:pict>
            </w:r>
            <w:r w:rsidR="00F9226F">
              <w:rPr>
                <w:noProof/>
                <w:spacing w:val="-2"/>
                <w:sz w:val="16"/>
                <w:szCs w:val="16"/>
              </w:rPr>
              <w:pict>
                <v:shape id="_x0000_s1056" type="#_x0000_t32" style="position:absolute;left:0;text-align:left;margin-left:199.1pt;margin-top:5.65pt;width:112.8pt;height:291.85pt;flip:x;z-index:251680768;mso-position-horizontal-relative:text;mso-position-vertical:absolute;mso-position-vertical-relative:text" o:connectortype="straight" strokecolor="#76923c [2406]">
                  <v:stroke endarrow="block"/>
                </v:shape>
              </w:pict>
            </w:r>
            <w:r w:rsidR="00F9226F">
              <w:rPr>
                <w:noProof/>
                <w:spacing w:val="-2"/>
                <w:sz w:val="16"/>
                <w:szCs w:val="16"/>
              </w:rPr>
              <w:pict>
                <v:shape id="_x0000_s1055" type="#_x0000_t32" style="position:absolute;left:0;text-align:left;margin-left:199.1pt;margin-top:5.8pt;width:105.6pt;height:179.65pt;flip:x;z-index:251679744;mso-position-horizontal-relative:text;mso-position-vertical-relative:text" o:connectortype="straight" strokecolor="#76923c [2406]">
                  <v:stroke endarrow="block"/>
                </v:shape>
              </w:pict>
            </w:r>
            <w:r w:rsidR="00B4244A">
              <w:rPr>
                <w:noProof/>
                <w:spacing w:val="-2"/>
                <w:sz w:val="16"/>
                <w:szCs w:val="16"/>
              </w:rPr>
              <w:pict>
                <v:shape id="_x0000_s1051" type="#_x0000_t32" style="position:absolute;left:0;text-align:left;margin-left:199.1pt;margin-top:2.45pt;width:105.6pt;height:22.2pt;flip:x;z-index:251675648;mso-position-horizontal-relative:text;mso-position-vertical-relative:text" o:connectortype="straight" strokecolor="#76923c [2406]">
                  <v:stroke endarrow="block"/>
                </v:shape>
              </w:pict>
            </w:r>
            <w:r w:rsidR="00B4244A" w:rsidRPr="004D711E">
              <w:rPr>
                <w:spacing w:val="-2"/>
                <w:sz w:val="16"/>
                <w:szCs w:val="16"/>
              </w:rPr>
              <w:t>Obnovit a udržet kulturní a duchovní hodnoty a tradice a posílit regionální identitu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FBD4B4" w:themeFill="accent6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2.4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Obnovit a zachovat kulturní a jiné památky v regionu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E5B8B7" w:themeFill="accent2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B4244A" w:rsidRPr="004D711E" w:rsidRDefault="00B4244A" w:rsidP="00B4244A">
            <w:pPr>
              <w:jc w:val="both"/>
              <w:rPr>
                <w:b/>
                <w:spacing w:val="-2"/>
                <w:sz w:val="16"/>
                <w:szCs w:val="16"/>
              </w:rPr>
            </w:pPr>
            <w:r w:rsidRPr="004D711E">
              <w:rPr>
                <w:b/>
                <w:spacing w:val="-2"/>
                <w:sz w:val="16"/>
                <w:szCs w:val="16"/>
              </w:rPr>
              <w:t>Podnikání a zaměstnanost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E5B8B7" w:themeFill="accent2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3.1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B4244A" w:rsidRPr="004D711E" w:rsidRDefault="00F9226F" w:rsidP="00B4244A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pict>
                <v:shape id="_x0000_s1060" type="#_x0000_t32" style="position:absolute;left:0;text-align:left;margin-left:199.1pt;margin-top:21.9pt;width:108.6pt;height:108.6pt;flip:x y;z-index:251684864;mso-position-horizontal-relative:text;mso-position-vertical-relative:text" o:connectortype="straight" strokecolor="#0c9">
                  <v:stroke endarrow="block"/>
                </v:shape>
              </w:pict>
            </w:r>
            <w:r w:rsidR="00B4244A" w:rsidRPr="004D711E">
              <w:rPr>
                <w:spacing w:val="-2"/>
                <w:sz w:val="16"/>
                <w:szCs w:val="16"/>
              </w:rPr>
              <w:t>Zvýšit konkurenceschopnost a využívání inovací a nových technologií u podnikatelských subjektů v regionu a vytvořit nová pracovní místa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E5B8B7" w:themeFill="accent2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3.2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B4244A" w:rsidRPr="004D711E" w:rsidRDefault="00F9226F" w:rsidP="00B4244A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pict>
                <v:shape id="_x0000_s1053" type="#_x0000_t32" style="position:absolute;left:0;text-align:left;margin-left:199.1pt;margin-top:8.3pt;width:105.6pt;height:2.4pt;flip:x y;z-index:251677696;mso-position-horizontal-relative:text;mso-position-vertical-relative:text" o:connectortype="straight" strokecolor="#938953 [1614]">
                  <v:stroke endarrow="block"/>
                </v:shape>
              </w:pict>
            </w:r>
            <w:r w:rsidR="00B4244A" w:rsidRPr="004D711E">
              <w:rPr>
                <w:spacing w:val="-2"/>
                <w:sz w:val="16"/>
                <w:szCs w:val="16"/>
              </w:rPr>
              <w:t>Zlepšení postavení osob ohrožených sociálním vyloučením na trhu práce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E5B8B7" w:themeFill="accent2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3.3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Zvýšit využití stávajících ploch pro podnikání a vymezit a připravit nové plochy pro podnikání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E5B8B7" w:themeFill="accent2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3.4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Posílit ekonomický význam cestovního ruchu (a rovněž mezinárodní význam s ohledem na Slavkovské bojiště)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6D9F1" w:themeFill="text2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4.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4244A" w:rsidRPr="004D711E" w:rsidRDefault="00B4244A" w:rsidP="00B4244A">
            <w:pPr>
              <w:jc w:val="both"/>
              <w:rPr>
                <w:b/>
                <w:spacing w:val="-2"/>
                <w:sz w:val="16"/>
                <w:szCs w:val="16"/>
              </w:rPr>
            </w:pPr>
            <w:r w:rsidRPr="004D711E">
              <w:rPr>
                <w:b/>
                <w:spacing w:val="-2"/>
                <w:sz w:val="16"/>
                <w:szCs w:val="16"/>
              </w:rPr>
              <w:t>Infrastruktura a doprava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6D9F1" w:themeFill="text2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4.1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Vyřešit čištění odpadních vod v obcích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6D9F1" w:themeFill="text2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4.2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Dobudovat, resp. modernizovat ostatní technickou infrastrukturu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6D9F1" w:themeFill="text2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4.3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Zlepšit stav silniční infrastruktury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6D9F1" w:themeFill="text2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4.4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Zkvalitnit veřejnou hromadnou dopravu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6D9F1" w:themeFill="text2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4.5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4244A" w:rsidRPr="004D711E" w:rsidRDefault="009156CC" w:rsidP="00B4244A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pict>
                <v:shape id="_x0000_s1063" type="#_x0000_t32" style="position:absolute;left:0;text-align:left;margin-left:199.1pt;margin-top:4.55pt;width:108.6pt;height:34.35pt;flip:x;z-index:251687936;mso-position-horizontal-relative:text;mso-position-vertical-relative:text" o:connectortype="straight" strokecolor="#0c9">
                  <v:stroke endarrow="block"/>
                </v:shape>
              </w:pict>
            </w:r>
            <w:r w:rsidR="00B4244A" w:rsidRPr="004D711E">
              <w:rPr>
                <w:spacing w:val="-2"/>
                <w:sz w:val="16"/>
                <w:szCs w:val="16"/>
              </w:rPr>
              <w:t>Zlepšit podmínky pro nemotorovou dopravu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6D9F1" w:themeFill="text2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4.6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4244A" w:rsidRPr="004D711E" w:rsidRDefault="00F9226F" w:rsidP="00B4244A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</w:rPr>
              <w:pict>
                <v:shape id="_x0000_s1057" type="#_x0000_t32" style="position:absolute;left:0;text-align:left;margin-left:199.1pt;margin-top:1.9pt;width:108.6pt;height:119.75pt;flip:x;z-index:251681792;mso-position-horizontal-relative:text;mso-position-vertical-relative:text" o:connectortype="straight" strokecolor="#0c9">
                  <v:stroke endarrow="block"/>
                </v:shape>
              </w:pict>
            </w:r>
            <w:r w:rsidR="00B4244A" w:rsidRPr="004D711E">
              <w:rPr>
                <w:spacing w:val="-2"/>
                <w:sz w:val="16"/>
                <w:szCs w:val="16"/>
              </w:rPr>
              <w:t>Zvýšit bezpečnost v obcích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CC0D9" w:themeFill="accent4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B4244A" w:rsidRPr="004D711E" w:rsidRDefault="00B4244A" w:rsidP="00B4244A">
            <w:pPr>
              <w:jc w:val="both"/>
              <w:rPr>
                <w:b/>
                <w:spacing w:val="-2"/>
                <w:sz w:val="16"/>
                <w:szCs w:val="16"/>
              </w:rPr>
            </w:pPr>
            <w:r w:rsidRPr="004D711E">
              <w:rPr>
                <w:b/>
                <w:spacing w:val="-2"/>
                <w:sz w:val="16"/>
                <w:szCs w:val="16"/>
              </w:rPr>
              <w:t>Životní prostředí a krajina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CC0D9" w:themeFill="accent4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5.1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Zlepšit ekologické charakteristiky krajiny a posílit péči o krajinu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CC0D9" w:themeFill="accent4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5.2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Odstranit staré ekologické zátěže a snížit negativní dopady lidské činnosti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CCC0D9" w:themeFill="accent4" w:themeFillTint="66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5.3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Zefektivnit nakládání s energiemi a odpady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EAF1DD" w:themeFill="accent3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B4244A" w:rsidRPr="004D711E" w:rsidRDefault="00B4244A" w:rsidP="00B4244A">
            <w:pPr>
              <w:jc w:val="both"/>
              <w:rPr>
                <w:b/>
                <w:spacing w:val="-2"/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Správa území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EAF1DD" w:themeFill="accent3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6.1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Posílit strategické a územní plánování a zlepšit tak koordinaci rozvojových činností v území a vytvořit předpoklady pro udržitelné využívání území</w:t>
            </w:r>
          </w:p>
        </w:tc>
      </w:tr>
      <w:tr w:rsidR="00B4244A" w:rsidRPr="004D711E" w:rsidTr="00B4244A">
        <w:tc>
          <w:tcPr>
            <w:tcW w:w="421" w:type="dxa"/>
            <w:shd w:val="clear" w:color="auto" w:fill="EAF1DD" w:themeFill="accent3" w:themeFillTint="33"/>
          </w:tcPr>
          <w:p w:rsidR="00B4244A" w:rsidRDefault="00B4244A" w:rsidP="00B4244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6.2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B4244A" w:rsidRPr="004D711E" w:rsidRDefault="00B4244A" w:rsidP="00B4244A">
            <w:pPr>
              <w:jc w:val="both"/>
              <w:rPr>
                <w:spacing w:val="-2"/>
                <w:sz w:val="16"/>
                <w:szCs w:val="16"/>
              </w:rPr>
            </w:pPr>
            <w:r w:rsidRPr="004D711E">
              <w:rPr>
                <w:spacing w:val="-2"/>
                <w:sz w:val="16"/>
                <w:szCs w:val="16"/>
              </w:rPr>
              <w:t>Posílit společné aktivity subjektů v regionu i spolupráci se subjekty z jiných regionů</w:t>
            </w:r>
          </w:p>
        </w:tc>
      </w:tr>
    </w:tbl>
    <w:p w:rsidR="00F96124" w:rsidRDefault="00F96124"/>
    <w:p w:rsidR="00F96124" w:rsidRDefault="00F96124"/>
    <w:p w:rsidR="00B4244A" w:rsidRDefault="00B4244A"/>
    <w:p w:rsidR="00B4244A" w:rsidRDefault="00B4244A"/>
    <w:p w:rsidR="00F96124" w:rsidRDefault="00B4244A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97.25pt;margin-top:122pt;width:113.25pt;height:47.05pt;z-index:251671552;mso-width-relative:margin;mso-height-relative:margin">
            <v:textbox>
              <w:txbxContent>
                <w:p w:rsidR="00B4244A" w:rsidRDefault="00B4244A" w:rsidP="00F9226F">
                  <w:pPr>
                    <w:shd w:val="clear" w:color="auto" w:fill="948A54" w:themeFill="background2" w:themeFillShade="80"/>
                  </w:pPr>
                  <w:r>
                    <w:t>Programový rámec MAS v OPZ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left:0;text-align:left;margin-left:100.25pt;margin-top:227.6pt;width:113.25pt;height:47.05pt;z-index:251672576;mso-width-relative:margin;mso-height-relative:margin">
            <v:textbox>
              <w:txbxContent>
                <w:p w:rsidR="00B4244A" w:rsidRDefault="00B4244A" w:rsidP="00F9226F">
                  <w:pPr>
                    <w:shd w:val="clear" w:color="auto" w:fill="00CC99"/>
                  </w:pPr>
                  <w:r>
                    <w:t>Programový rámec MAS v PRV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7.25pt;margin-top:29.7pt;width:113.25pt;height:47.05pt;z-index:251670528;mso-width-relative:margin;mso-height-relative:margin">
            <v:textbox>
              <w:txbxContent>
                <w:p w:rsidR="006E3360" w:rsidRDefault="006E3360" w:rsidP="00F9226F">
                  <w:pPr>
                    <w:shd w:val="clear" w:color="auto" w:fill="C2D69B" w:themeFill="accent3" w:themeFillTint="99"/>
                  </w:pPr>
                  <w:r>
                    <w:t>Programový rámec MAS v IROP</w:t>
                  </w:r>
                </w:p>
              </w:txbxContent>
            </v:textbox>
          </v:shape>
        </w:pict>
      </w:r>
    </w:p>
    <w:sectPr w:rsidR="00F96124" w:rsidSect="0084672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96124"/>
    <w:rsid w:val="002A34DD"/>
    <w:rsid w:val="006E3360"/>
    <w:rsid w:val="006E780C"/>
    <w:rsid w:val="007A327D"/>
    <w:rsid w:val="00846720"/>
    <w:rsid w:val="009156CC"/>
    <w:rsid w:val="00B4244A"/>
    <w:rsid w:val="00F9226F"/>
    <w:rsid w:val="00F9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shadowcolor="none" extrusioncolor="none"/>
    </o:shapedefaults>
    <o:shapelayout v:ext="edit">
      <o:idmap v:ext="edit" data="1"/>
      <o:rules v:ext="edit">
        <o:r id="V:Rule2" type="connector" idref="#_x0000_s1040"/>
        <o:r id="V:Rule4" type="connector" idref="#_x0000_s1042"/>
        <o:r id="V:Rule6" type="connector" idref="#_x0000_s1043"/>
        <o:r id="V:Rule8" type="connector" idref="#_x0000_s1044"/>
        <o:r id="V:Rule10" type="connector" idref="#_x0000_s1045"/>
        <o:r id="V:Rule12" type="connector" idref="#_x0000_s1046"/>
        <o:r id="V:Rule14" type="connector" idref="#_x0000_s1049"/>
        <o:r id="V:Rule15" type="connector" idref="#_x0000_s1050"/>
        <o:r id="V:Rule17" type="connector" idref="#_x0000_s1051"/>
        <o:r id="V:Rule19" type="connector" idref="#_x0000_s1052"/>
        <o:r id="V:Rule21" type="connector" idref="#_x0000_s1053"/>
        <o:r id="V:Rule23" type="connector" idref="#_x0000_s1054"/>
        <o:r id="V:Rule25" type="connector" idref="#_x0000_s1055"/>
        <o:r id="V:Rule27" type="connector" idref="#_x0000_s1056"/>
        <o:r id="V:Rule29" type="connector" idref="#_x0000_s1057"/>
        <o:r id="V:Rule31" type="connector" idref="#_x0000_s1058"/>
        <o:r id="V:Rule33" type="connector" idref="#_x0000_s1059"/>
        <o:r id="V:Rule35" type="connector" idref="#_x0000_s1060"/>
        <o:r id="V:Rule37" type="connector" idref="#_x0000_s1061"/>
        <o:r id="V:Rule39" type="connector" idref="#_x0000_s1062"/>
        <o:r id="V:Rule41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6124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1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AA5B-6E41-4E3C-89B7-EC710E76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 Rostislav K</dc:creator>
  <cp:lastModifiedBy>Toman Rostislav K</cp:lastModifiedBy>
  <cp:revision>1</cp:revision>
  <dcterms:created xsi:type="dcterms:W3CDTF">2015-11-01T20:18:00Z</dcterms:created>
  <dcterms:modified xsi:type="dcterms:W3CDTF">2015-11-01T21:24:00Z</dcterms:modified>
</cp:coreProperties>
</file>