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8740" w14:textId="101A9086" w:rsidR="00630163" w:rsidRPr="007E61E3" w:rsidRDefault="00630163">
      <w:pPr>
        <w:rPr>
          <w:b/>
          <w:bCs/>
        </w:rPr>
      </w:pPr>
      <w:r w:rsidRPr="007E61E3">
        <w:rPr>
          <w:b/>
          <w:bCs/>
        </w:rPr>
        <w:t xml:space="preserve">PREFERENČNÍ KRITÉRIA PRO ČLÁNEK 20 </w:t>
      </w:r>
    </w:p>
    <w:p w14:paraId="6627274A" w14:textId="19E125D9" w:rsidR="00630163" w:rsidRPr="007E61E3" w:rsidRDefault="00630163">
      <w:pPr>
        <w:rPr>
          <w:b/>
          <w:bCs/>
        </w:rPr>
      </w:pPr>
      <w:r w:rsidRPr="007E61E3">
        <w:rPr>
          <w:b/>
          <w:bCs/>
        </w:rPr>
        <w:t xml:space="preserve">OPATŘENÍ </w:t>
      </w:r>
      <w:r w:rsidR="00197699" w:rsidRPr="007E61E3">
        <w:rPr>
          <w:b/>
          <w:bCs/>
        </w:rPr>
        <w:t>VEŘEJNÁ PROSTRANSTVÍ, ZÁKLADNÍ ŠKOLY A MATEŘSKÉ ŠKOLY, KULTURNÍ A SPOLKOVÁ ZAŘÍZENÍ VČETNĚ KNIHOVEN</w:t>
      </w:r>
    </w:p>
    <w:p w14:paraId="79E083D0" w14:textId="77777777" w:rsidR="00630163" w:rsidRDefault="00630163">
      <w:pPr>
        <w:rPr>
          <w:u w:val="single"/>
        </w:rPr>
      </w:pPr>
    </w:p>
    <w:p w14:paraId="1F4EFC7A" w14:textId="7A231970" w:rsidR="008D46BA" w:rsidRPr="008D46BA" w:rsidRDefault="00630163" w:rsidP="008D46BA">
      <w:pPr>
        <w:rPr>
          <w:u w:val="single"/>
        </w:rPr>
      </w:pPr>
      <w:r>
        <w:rPr>
          <w:u w:val="single"/>
        </w:rPr>
        <w:t xml:space="preserve">1. </w:t>
      </w:r>
      <w:r w:rsidR="008D46BA" w:rsidRPr="008D46BA">
        <w:rPr>
          <w:u w:val="single"/>
        </w:rPr>
        <w:t>Finanční náročnost projektu</w:t>
      </w:r>
    </w:p>
    <w:p w14:paraId="5ACAFBE5" w14:textId="646A76BE" w:rsidR="00CE390D" w:rsidRDefault="00FC2A16" w:rsidP="00CE390D">
      <w:pPr>
        <w:jc w:val="both"/>
      </w:pPr>
      <w:r w:rsidRPr="001D4AFD">
        <w:t xml:space="preserve">Preferovány budou projekty s co nejnižší finanční náročností. </w:t>
      </w:r>
      <w:r w:rsidR="00CE390D" w:rsidRPr="00CE390D">
        <w:t>Jedná se o výši celkových</w:t>
      </w:r>
      <w:r w:rsidR="004C76D1">
        <w:t xml:space="preserve"> způsobilých</w:t>
      </w:r>
      <w:r w:rsidR="00CE390D" w:rsidRPr="00CE390D">
        <w:t xml:space="preserve"> výdajů, ze kterých je stanovena dotace. Hodnocení a kontrola</w:t>
      </w:r>
      <w:r w:rsidR="00DE6715">
        <w:t xml:space="preserve"> kritéria</w:t>
      </w:r>
      <w:r w:rsidR="00CE390D" w:rsidRPr="00CE390D">
        <w:t xml:space="preserve"> se provádí na základě údajů, které žadatel uvedl do Žádosti o dotaci. </w:t>
      </w:r>
    </w:p>
    <w:p w14:paraId="26B19E6F" w14:textId="2782AA46" w:rsidR="00CB1994" w:rsidRDefault="002E584A" w:rsidP="00CE390D">
      <w:pPr>
        <w:pStyle w:val="Odstavecseseznamem"/>
        <w:numPr>
          <w:ilvl w:val="0"/>
          <w:numId w:val="1"/>
        </w:numPr>
        <w:jc w:val="both"/>
      </w:pPr>
      <w:r>
        <w:t xml:space="preserve">Do </w:t>
      </w:r>
      <w:r w:rsidR="00A71ED0">
        <w:t>1</w:t>
      </w:r>
      <w:r>
        <w:t>50 tis. Kč</w:t>
      </w:r>
      <w:r w:rsidR="00EC3726">
        <w:tab/>
      </w:r>
      <w:r w:rsidR="003779E7">
        <w:t>(včetně)</w:t>
      </w:r>
      <w:r w:rsidR="00EC3726">
        <w:tab/>
      </w:r>
      <w:r w:rsidR="00EC3726">
        <w:tab/>
      </w:r>
      <w:r w:rsidR="00961C8F">
        <w:t xml:space="preserve"> </w:t>
      </w:r>
      <w:r w:rsidR="00961C8F">
        <w:tab/>
      </w:r>
      <w:r w:rsidR="00313698">
        <w:t>15</w:t>
      </w:r>
    </w:p>
    <w:p w14:paraId="1BB8EED2" w14:textId="4FB424EC" w:rsidR="00496290" w:rsidRDefault="002E584A" w:rsidP="009C541E">
      <w:pPr>
        <w:pStyle w:val="Odstavecseseznamem"/>
        <w:numPr>
          <w:ilvl w:val="0"/>
          <w:numId w:val="1"/>
        </w:numPr>
      </w:pPr>
      <w:r>
        <w:t xml:space="preserve">Do </w:t>
      </w:r>
      <w:r w:rsidR="00A71ED0">
        <w:t>3</w:t>
      </w:r>
      <w:r>
        <w:t>00 tis. Kč</w:t>
      </w:r>
      <w:r w:rsidR="00EC3726">
        <w:tab/>
      </w:r>
      <w:r w:rsidR="003779E7">
        <w:t>(včetně)</w:t>
      </w:r>
      <w:r w:rsidR="00961C8F">
        <w:tab/>
      </w:r>
      <w:r w:rsidR="00961C8F">
        <w:tab/>
      </w:r>
      <w:r w:rsidR="00961C8F">
        <w:tab/>
      </w:r>
      <w:r w:rsidR="003D4842">
        <w:t>10</w:t>
      </w:r>
      <w:r w:rsidR="00EC3726">
        <w:tab/>
      </w:r>
      <w:r w:rsidR="00EC3726">
        <w:tab/>
      </w:r>
      <w:r w:rsidR="00EC3726">
        <w:tab/>
      </w:r>
      <w:r w:rsidR="00961C8F">
        <w:tab/>
      </w:r>
    </w:p>
    <w:p w14:paraId="37233042" w14:textId="73EA7A05" w:rsidR="00362ED4" w:rsidRDefault="00A71ED0" w:rsidP="00CC6805">
      <w:pPr>
        <w:pStyle w:val="Odstavecseseznamem"/>
        <w:numPr>
          <w:ilvl w:val="0"/>
          <w:numId w:val="1"/>
        </w:numPr>
      </w:pPr>
      <w:r>
        <w:t>Do</w:t>
      </w:r>
      <w:r w:rsidR="002E584A">
        <w:t xml:space="preserve"> 500 tis. Kč</w:t>
      </w:r>
      <w:r w:rsidR="00EC3726">
        <w:tab/>
      </w:r>
      <w:r w:rsidR="003779E7">
        <w:t>(včetně)</w:t>
      </w:r>
      <w:r w:rsidR="00EC3726">
        <w:tab/>
      </w:r>
      <w:r w:rsidR="00EC3726">
        <w:tab/>
      </w:r>
      <w:r w:rsidR="00EC3726">
        <w:tab/>
      </w:r>
      <w:r w:rsidR="00EC3726" w:rsidRPr="00362ED4">
        <w:t xml:space="preserve"> </w:t>
      </w:r>
      <w:r w:rsidR="00961C8F">
        <w:t xml:space="preserve"> </w:t>
      </w:r>
      <w:r>
        <w:t>5</w:t>
      </w:r>
    </w:p>
    <w:p w14:paraId="0557F720" w14:textId="5DD9AE81" w:rsidR="00FC2A16" w:rsidRDefault="00FC2A16" w:rsidP="00CC6805">
      <w:pPr>
        <w:pStyle w:val="Odstavecseseznamem"/>
        <w:numPr>
          <w:ilvl w:val="0"/>
          <w:numId w:val="1"/>
        </w:numPr>
      </w:pPr>
      <w:r>
        <w:t xml:space="preserve">Nad 500 tis. Kč </w:t>
      </w:r>
      <w:r>
        <w:tab/>
      </w:r>
      <w:r>
        <w:tab/>
      </w:r>
      <w:r>
        <w:tab/>
      </w:r>
      <w:r>
        <w:tab/>
      </w:r>
      <w:r>
        <w:tab/>
        <w:t xml:space="preserve">  0</w:t>
      </w:r>
    </w:p>
    <w:p w14:paraId="7138A7D1" w14:textId="77777777" w:rsidR="00CC6805" w:rsidRDefault="00CC6805" w:rsidP="00CC6805">
      <w:pPr>
        <w:pStyle w:val="Odstavecseseznamem"/>
      </w:pPr>
    </w:p>
    <w:p w14:paraId="035C2459" w14:textId="5553825A" w:rsidR="00362ED4" w:rsidRPr="00197699" w:rsidRDefault="00362ED4" w:rsidP="00362ED4">
      <w:pPr>
        <w:jc w:val="both"/>
        <w:rPr>
          <w:u w:val="single"/>
        </w:rPr>
      </w:pPr>
      <w:r w:rsidRPr="00197699">
        <w:rPr>
          <w:u w:val="single"/>
        </w:rPr>
        <w:t>2.</w:t>
      </w:r>
      <w:r w:rsidR="00204F9A">
        <w:rPr>
          <w:u w:val="single"/>
        </w:rPr>
        <w:t xml:space="preserve"> </w:t>
      </w:r>
      <w:r w:rsidR="00D21C70">
        <w:rPr>
          <w:u w:val="single"/>
        </w:rPr>
        <w:t xml:space="preserve"> </w:t>
      </w:r>
      <w:r w:rsidR="000B261F">
        <w:rPr>
          <w:u w:val="single"/>
        </w:rPr>
        <w:t>Místo realizace</w:t>
      </w:r>
      <w:r w:rsidR="00961C8F" w:rsidRPr="00197699">
        <w:rPr>
          <w:u w:val="single"/>
        </w:rPr>
        <w:t xml:space="preserve"> </w:t>
      </w:r>
    </w:p>
    <w:p w14:paraId="3D0701E0" w14:textId="0FF7E59B" w:rsidR="00A478E9" w:rsidRDefault="001A1804" w:rsidP="00362ED4">
      <w:pPr>
        <w:jc w:val="both"/>
      </w:pPr>
      <w:r>
        <w:t>Budou preferovány projekty</w:t>
      </w:r>
      <w:r w:rsidR="005174D1">
        <w:t xml:space="preserve"> </w:t>
      </w:r>
      <w:r w:rsidR="00591861">
        <w:t>v obci s menší</w:t>
      </w:r>
      <w:r>
        <w:t>m</w:t>
      </w:r>
      <w:r w:rsidR="00591861">
        <w:t xml:space="preserve"> počtem obyvatel. </w:t>
      </w:r>
      <w:r w:rsidR="004635A5">
        <w:t>Jedná se o obec, v níž je projekt realizován</w:t>
      </w:r>
      <w:r w:rsidR="00D16253">
        <w:t xml:space="preserve"> (dle místa realizace uvedeného v žádosti)</w:t>
      </w:r>
      <w:r w:rsidR="004635A5">
        <w:t>. V případě realizace ve více obcích</w:t>
      </w:r>
      <w:r w:rsidR="00D16253">
        <w:t xml:space="preserve"> se počet obyvatel určí jako průměr za všechna místa realizace. </w:t>
      </w:r>
      <w:r w:rsidR="00A478E9">
        <w:t>Počet obyvatel obce, v níž je projekt realizován</w:t>
      </w:r>
      <w:r w:rsidR="00D571EC">
        <w:t xml:space="preserve"> – </w:t>
      </w:r>
      <w:r w:rsidR="00573558">
        <w:t>Údaj počtu obyvatel obcí bude zveřejněn spolu s výzvou, bude vycházet z dat ČSÚ k 1.1.202</w:t>
      </w:r>
      <w:r w:rsidR="00AD25AA">
        <w:t>1</w:t>
      </w:r>
      <w:r w:rsidR="00D571EC">
        <w:t>.</w:t>
      </w:r>
      <w:r w:rsidR="00EF1F20">
        <w:t xml:space="preserve"> Tyto údaje budou i zdrojem při hodnocení </w:t>
      </w:r>
      <w:r w:rsidR="00965CA2">
        <w:t xml:space="preserve">a kontrole </w:t>
      </w:r>
      <w:r w:rsidR="00DE6715">
        <w:t>kritéria v Žádosti o dotaci.</w:t>
      </w:r>
    </w:p>
    <w:p w14:paraId="569E000A" w14:textId="52F019AC" w:rsidR="00F22BC5" w:rsidRDefault="00EF1F20" w:rsidP="00AD25AA">
      <w:pPr>
        <w:pStyle w:val="Odstavecseseznamem"/>
        <w:numPr>
          <w:ilvl w:val="0"/>
          <w:numId w:val="2"/>
        </w:numPr>
        <w:jc w:val="both"/>
      </w:pPr>
      <w:r>
        <w:t xml:space="preserve">Obec do </w:t>
      </w:r>
      <w:r w:rsidR="00E11F28">
        <w:t>50</w:t>
      </w:r>
      <w:r w:rsidR="006F480B">
        <w:t>0</w:t>
      </w:r>
      <w:r>
        <w:t xml:space="preserve"> obyvate</w:t>
      </w:r>
      <w:r w:rsidR="00965849">
        <w:t>l</w:t>
      </w:r>
      <w:r>
        <w:tab/>
      </w:r>
      <w:r>
        <w:tab/>
      </w:r>
      <w:r w:rsidR="001A1804">
        <w:tab/>
        <w:t>20</w:t>
      </w:r>
    </w:p>
    <w:p w14:paraId="1844A899" w14:textId="69AD5AFD" w:rsidR="00EF1F20" w:rsidRDefault="00D02466" w:rsidP="00A5211D">
      <w:pPr>
        <w:pStyle w:val="Odstavecseseznamem"/>
        <w:numPr>
          <w:ilvl w:val="0"/>
          <w:numId w:val="2"/>
        </w:numPr>
        <w:jc w:val="both"/>
      </w:pPr>
      <w:r>
        <w:t xml:space="preserve">obec </w:t>
      </w:r>
      <w:r w:rsidR="00EF1F20">
        <w:t xml:space="preserve">do </w:t>
      </w:r>
      <w:r w:rsidR="006F480B">
        <w:t>1 500</w:t>
      </w:r>
      <w:r w:rsidR="00EF1F20">
        <w:t xml:space="preserve"> obyvatel</w:t>
      </w:r>
      <w:r w:rsidR="00EF1F20">
        <w:tab/>
      </w:r>
      <w:r>
        <w:tab/>
      </w:r>
      <w:r>
        <w:tab/>
      </w:r>
      <w:r w:rsidR="00E154F7">
        <w:t>1</w:t>
      </w:r>
      <w:r w:rsidR="00A5211D">
        <w:t>5</w:t>
      </w:r>
      <w:r w:rsidR="00F22BC5">
        <w:tab/>
      </w:r>
      <w:r w:rsidR="00F22BC5">
        <w:tab/>
      </w:r>
    </w:p>
    <w:p w14:paraId="4D2BE1DE" w14:textId="5195CBE5" w:rsidR="00E154F7" w:rsidRDefault="00EF1F20" w:rsidP="00EF1F20">
      <w:pPr>
        <w:pStyle w:val="Odstavecseseznamem"/>
        <w:numPr>
          <w:ilvl w:val="0"/>
          <w:numId w:val="2"/>
        </w:numPr>
        <w:jc w:val="both"/>
      </w:pPr>
      <w:r>
        <w:t xml:space="preserve">Obec nad </w:t>
      </w:r>
      <w:r w:rsidR="00402B69">
        <w:t>1500</w:t>
      </w:r>
      <w:r>
        <w:t xml:space="preserve"> obyvatel</w:t>
      </w:r>
      <w:r>
        <w:tab/>
      </w:r>
      <w:r>
        <w:tab/>
      </w:r>
      <w:r w:rsidR="00A5211D">
        <w:t>10</w:t>
      </w:r>
    </w:p>
    <w:p w14:paraId="2E9C2B65" w14:textId="18C5A749" w:rsidR="00EF1F20" w:rsidRDefault="00E154F7" w:rsidP="00EF1F20">
      <w:pPr>
        <w:pStyle w:val="Odstavecseseznamem"/>
        <w:numPr>
          <w:ilvl w:val="0"/>
          <w:numId w:val="2"/>
        </w:numPr>
        <w:jc w:val="both"/>
      </w:pPr>
      <w:r>
        <w:t>Obec nad 3 000 obyvatel</w:t>
      </w:r>
      <w:r w:rsidR="00EF1F20">
        <w:tab/>
      </w:r>
      <w:r w:rsidR="00965CA2">
        <w:tab/>
        <w:t xml:space="preserve">  </w:t>
      </w:r>
      <w:r w:rsidR="00A5211D">
        <w:t>5</w:t>
      </w:r>
    </w:p>
    <w:p w14:paraId="6C126DBA" w14:textId="737B5646" w:rsidR="00EF1F20" w:rsidRDefault="00EF1F20" w:rsidP="00EF1F20">
      <w:pPr>
        <w:jc w:val="both"/>
      </w:pPr>
    </w:p>
    <w:p w14:paraId="5DA9AC0C" w14:textId="609FAE65" w:rsidR="00591861" w:rsidRPr="00D571EC" w:rsidRDefault="00591861" w:rsidP="00EF1F20">
      <w:pPr>
        <w:jc w:val="both"/>
        <w:rPr>
          <w:u w:val="single"/>
        </w:rPr>
      </w:pPr>
      <w:r w:rsidRPr="00D571EC">
        <w:rPr>
          <w:u w:val="single"/>
        </w:rPr>
        <w:t>3. Žadatel projektu</w:t>
      </w:r>
    </w:p>
    <w:p w14:paraId="1AE34F73" w14:textId="7377CE7A" w:rsidR="002705FF" w:rsidRDefault="00591861" w:rsidP="009A05F1">
      <w:pPr>
        <w:jc w:val="both"/>
      </w:pPr>
      <w:r w:rsidRPr="005174D1">
        <w:t>Mezi žadateli budou zvýhodněny</w:t>
      </w:r>
      <w:r>
        <w:t xml:space="preserve"> </w:t>
      </w:r>
      <w:r w:rsidR="007A20BE">
        <w:t xml:space="preserve">spolky, </w:t>
      </w:r>
      <w:r>
        <w:t xml:space="preserve">školské právnické osoby vykonávající činnost škol a zapsané ve školském rejstříku, </w:t>
      </w:r>
      <w:r w:rsidR="00E16D58">
        <w:t xml:space="preserve">příspěvkové organizace, </w:t>
      </w:r>
      <w:r>
        <w:t xml:space="preserve">které nejsou zřízeny </w:t>
      </w:r>
      <w:r w:rsidR="00091D15">
        <w:t xml:space="preserve">obcí, svazkem obcí, </w:t>
      </w:r>
      <w:r>
        <w:t>krajem či organizační složkou státu</w:t>
      </w:r>
      <w:r w:rsidR="0026781E">
        <w:t>,</w:t>
      </w:r>
      <w:r>
        <w:t xml:space="preserve"> spolek, ústav, o.p.s., nadace, nadační fond, registrované církve a náboženské společnosti a evidované (církevní) právnické osoby. </w:t>
      </w:r>
      <w:r w:rsidRPr="005174D1">
        <w:t xml:space="preserve"> </w:t>
      </w:r>
      <w:r w:rsidR="009A05F1">
        <w:t xml:space="preserve">Zdrojem pro kontrolu </w:t>
      </w:r>
      <w:r w:rsidR="007C40B6">
        <w:t xml:space="preserve">a hodnocení </w:t>
      </w:r>
      <w:r w:rsidR="009A05F1">
        <w:t>kritéria</w:t>
      </w:r>
      <w:r w:rsidR="007C40B6">
        <w:t xml:space="preserve"> v Žádosti o dotaci budou</w:t>
      </w:r>
      <w:r w:rsidR="00AD25AA">
        <w:t xml:space="preserve"> </w:t>
      </w:r>
      <w:r w:rsidR="009A05F1">
        <w:t>veřejně dostupné zdroje (ARES, justice apod.)</w:t>
      </w:r>
    </w:p>
    <w:p w14:paraId="299759AB" w14:textId="2F43F8F5" w:rsidR="007A20BE" w:rsidRDefault="009C43EF" w:rsidP="009C43EF">
      <w:pPr>
        <w:pStyle w:val="Odstavecseseznamem"/>
        <w:numPr>
          <w:ilvl w:val="0"/>
          <w:numId w:val="6"/>
        </w:numPr>
        <w:jc w:val="both"/>
      </w:pPr>
      <w:r>
        <w:t xml:space="preserve">Žadatel je spolek, </w:t>
      </w:r>
      <w:r w:rsidR="006C5880" w:rsidRPr="006C5880">
        <w:t>školsk</w:t>
      </w:r>
      <w:r w:rsidR="00677756">
        <w:t>á</w:t>
      </w:r>
      <w:r w:rsidR="006C5880" w:rsidRPr="006C5880">
        <w:t xml:space="preserve"> právnick</w:t>
      </w:r>
      <w:r w:rsidR="00677756">
        <w:t>á</w:t>
      </w:r>
      <w:r w:rsidR="006C5880" w:rsidRPr="006C5880">
        <w:t xml:space="preserve"> osob</w:t>
      </w:r>
      <w:r w:rsidR="00677756">
        <w:t>a</w:t>
      </w:r>
      <w:r w:rsidR="006C5880" w:rsidRPr="006C5880">
        <w:t xml:space="preserve"> vykonávající činnost škol a zapsan</w:t>
      </w:r>
      <w:r w:rsidR="00677756">
        <w:t>á</w:t>
      </w:r>
      <w:r w:rsidR="006C5880" w:rsidRPr="006C5880">
        <w:t xml:space="preserve"> ve školském rejstříku, příspěvkov</w:t>
      </w:r>
      <w:r w:rsidR="00677756">
        <w:t>á</w:t>
      </w:r>
      <w:r w:rsidR="006C5880" w:rsidRPr="006C5880">
        <w:t xml:space="preserve"> organizace, které ne</w:t>
      </w:r>
      <w:r w:rsidR="00657B1A">
        <w:t>ní</w:t>
      </w:r>
      <w:r w:rsidR="006C5880" w:rsidRPr="006C5880">
        <w:t xml:space="preserve"> zřízen</w:t>
      </w:r>
      <w:r w:rsidR="00657B1A">
        <w:t>a</w:t>
      </w:r>
      <w:r w:rsidR="006C5880" w:rsidRPr="006C5880">
        <w:t xml:space="preserve"> obcí, svazkem obcí, krajem či organizační složkou státu</w:t>
      </w:r>
      <w:r w:rsidR="006C5880">
        <w:t xml:space="preserve">, </w:t>
      </w:r>
      <w:r>
        <w:t xml:space="preserve">ústav, nadace, </w:t>
      </w:r>
      <w:r w:rsidR="002705FF">
        <w:t xml:space="preserve">nadační fond, </w:t>
      </w:r>
      <w:r>
        <w:t>školská právnická osoba</w:t>
      </w:r>
      <w:r w:rsidR="002705FF">
        <w:t>, o.p.s., registrovaná cí</w:t>
      </w:r>
      <w:r w:rsidR="0026781E">
        <w:t>rkev nebo náboženská společnost, evidovan</w:t>
      </w:r>
      <w:r w:rsidR="00657B1A">
        <w:t>á</w:t>
      </w:r>
      <w:r w:rsidR="0026781E">
        <w:t xml:space="preserve"> (církevní) právnick</w:t>
      </w:r>
      <w:r w:rsidR="00657B1A">
        <w:t>á</w:t>
      </w:r>
      <w:r w:rsidR="0026781E">
        <w:t xml:space="preserve"> osob</w:t>
      </w:r>
      <w:r w:rsidR="00E73CF3">
        <w:t>a</w:t>
      </w:r>
      <w:r w:rsidR="002705FF">
        <w:tab/>
      </w:r>
      <w:r w:rsidR="002705FF">
        <w:tab/>
      </w:r>
      <w:r w:rsidR="00207682">
        <w:t>10</w:t>
      </w:r>
    </w:p>
    <w:p w14:paraId="4EBBCD0D" w14:textId="152789D1" w:rsidR="002705FF" w:rsidRDefault="002705FF" w:rsidP="002705FF">
      <w:pPr>
        <w:pStyle w:val="Odstavecseseznamem"/>
        <w:numPr>
          <w:ilvl w:val="0"/>
          <w:numId w:val="6"/>
        </w:numPr>
        <w:jc w:val="both"/>
      </w:pPr>
      <w:r>
        <w:t xml:space="preserve">Žadatel není spolek, </w:t>
      </w:r>
      <w:r w:rsidR="00E73CF3" w:rsidRPr="006C5880">
        <w:t>školsk</w:t>
      </w:r>
      <w:r w:rsidR="00E73CF3">
        <w:t>á</w:t>
      </w:r>
      <w:r w:rsidR="00E73CF3" w:rsidRPr="006C5880">
        <w:t xml:space="preserve"> právnick</w:t>
      </w:r>
      <w:r w:rsidR="00E73CF3">
        <w:t>á</w:t>
      </w:r>
      <w:r w:rsidR="00E73CF3" w:rsidRPr="006C5880">
        <w:t xml:space="preserve"> osob</w:t>
      </w:r>
      <w:r w:rsidR="00E73CF3">
        <w:t>a</w:t>
      </w:r>
      <w:r w:rsidR="00E73CF3" w:rsidRPr="006C5880">
        <w:t xml:space="preserve"> vykonávající činnost škol a zapsan</w:t>
      </w:r>
      <w:r w:rsidR="00E73CF3">
        <w:t>á</w:t>
      </w:r>
      <w:r w:rsidR="00E73CF3" w:rsidRPr="006C5880">
        <w:t xml:space="preserve"> ve školském rejstříku, příspěvkov</w:t>
      </w:r>
      <w:r w:rsidR="00E73CF3">
        <w:t>á</w:t>
      </w:r>
      <w:r w:rsidR="00E73CF3" w:rsidRPr="006C5880">
        <w:t xml:space="preserve"> organizace, které ne</w:t>
      </w:r>
      <w:r w:rsidR="00E73CF3">
        <w:t>ní</w:t>
      </w:r>
      <w:r w:rsidR="00E73CF3" w:rsidRPr="006C5880">
        <w:t xml:space="preserve"> zřízen</w:t>
      </w:r>
      <w:r w:rsidR="00E73CF3">
        <w:t>a</w:t>
      </w:r>
      <w:r w:rsidR="00E73CF3" w:rsidRPr="006C5880">
        <w:t xml:space="preserve"> obcí, svazkem obcí, krajem či organizační složkou státu</w:t>
      </w:r>
      <w:r w:rsidR="00E73CF3">
        <w:t>, ústav, nadace, nadační fond, školská právnická osoba, o.p.s., registrovaná církev nebo náboženská společnost, evidovaná (církevní) právnická osoba</w:t>
      </w:r>
      <w:r w:rsidR="00D778BA">
        <w:tab/>
      </w:r>
      <w:r w:rsidR="00D778BA">
        <w:tab/>
      </w:r>
      <w:r w:rsidR="007E61E3">
        <w:t>0</w:t>
      </w:r>
      <w:r w:rsidR="00E73CF3">
        <w:tab/>
      </w:r>
      <w:r w:rsidR="007C40B6">
        <w:tab/>
      </w:r>
      <w:r w:rsidR="007C40B6">
        <w:tab/>
      </w:r>
      <w:r w:rsidR="007C40B6">
        <w:tab/>
      </w:r>
      <w:r w:rsidR="007C40B6">
        <w:tab/>
      </w:r>
    </w:p>
    <w:p w14:paraId="325AC679" w14:textId="28DEDA4A" w:rsidR="00D571EC" w:rsidRDefault="00D571EC" w:rsidP="00D571EC">
      <w:pPr>
        <w:pStyle w:val="Odstavecseseznamem"/>
        <w:jc w:val="both"/>
      </w:pPr>
    </w:p>
    <w:p w14:paraId="086907AD" w14:textId="77777777" w:rsidR="007E61E3" w:rsidRDefault="007E61E3" w:rsidP="00D571EC">
      <w:pPr>
        <w:pStyle w:val="Odstavecseseznamem"/>
        <w:jc w:val="both"/>
      </w:pPr>
    </w:p>
    <w:p w14:paraId="03DA6EBE" w14:textId="0B196DB2" w:rsidR="00EF1F20" w:rsidRPr="00197699" w:rsidRDefault="007A20BE" w:rsidP="00EF1F20">
      <w:pPr>
        <w:jc w:val="both"/>
        <w:rPr>
          <w:u w:val="single"/>
        </w:rPr>
      </w:pPr>
      <w:r>
        <w:rPr>
          <w:u w:val="single"/>
        </w:rPr>
        <w:lastRenderedPageBreak/>
        <w:t>4</w:t>
      </w:r>
      <w:r w:rsidR="00EF1F20" w:rsidRPr="00197699">
        <w:rPr>
          <w:u w:val="single"/>
        </w:rPr>
        <w:t xml:space="preserve">. </w:t>
      </w:r>
      <w:r w:rsidR="003D4842" w:rsidRPr="00197699">
        <w:rPr>
          <w:u w:val="single"/>
        </w:rPr>
        <w:t>Spolupráce s MAS na přípravě projektu</w:t>
      </w:r>
    </w:p>
    <w:p w14:paraId="29AA0CAE" w14:textId="1F381574" w:rsidR="00925DC8" w:rsidRDefault="00197699" w:rsidP="00EF1F20">
      <w:pPr>
        <w:jc w:val="both"/>
      </w:pPr>
      <w:r>
        <w:t>Bud</w:t>
      </w:r>
      <w:r w:rsidR="00CB5BC2">
        <w:t xml:space="preserve">ou bodově zvýhodněny projekty, které byly předem konzultovány s kanceláří MAS. </w:t>
      </w:r>
      <w:r w:rsidR="003D4842">
        <w:t>Žadatel aktivně spolupracoval s</w:t>
      </w:r>
      <w:r w:rsidR="001A437A">
        <w:t xml:space="preserve"> kanceláři</w:t>
      </w:r>
      <w:r w:rsidR="003D4842">
        <w:t xml:space="preserve"> MAS</w:t>
      </w:r>
      <w:r w:rsidR="001A437A">
        <w:t xml:space="preserve"> na přípravě projektu</w:t>
      </w:r>
      <w:r w:rsidR="00AD7D84">
        <w:t>, tedy</w:t>
      </w:r>
      <w:r w:rsidR="001A437A">
        <w:t xml:space="preserve"> </w:t>
      </w:r>
      <w:r w:rsidR="00AD7D84">
        <w:t>z</w:t>
      </w:r>
      <w:r w:rsidR="001A437A">
        <w:t xml:space="preserve">účastnil se informačního semináře </w:t>
      </w:r>
      <w:r w:rsidR="008E418B">
        <w:t>a/</w:t>
      </w:r>
      <w:r w:rsidR="001A437A">
        <w:t>nebo individuálního školení</w:t>
      </w:r>
      <w:r w:rsidR="00951AC1">
        <w:t>/konzultace</w:t>
      </w:r>
      <w:r w:rsidR="00AD7D84">
        <w:t xml:space="preserve"> MAS</w:t>
      </w:r>
      <w:r w:rsidR="001A437A">
        <w:t xml:space="preserve">. </w:t>
      </w:r>
      <w:r w:rsidR="00CB5BC2">
        <w:t xml:space="preserve">Zdrojem </w:t>
      </w:r>
      <w:r w:rsidR="00767294">
        <w:t xml:space="preserve">pro hodnocení </w:t>
      </w:r>
      <w:r w:rsidR="00821B0D">
        <w:t xml:space="preserve">a kontrolu </w:t>
      </w:r>
      <w:r w:rsidR="00767294">
        <w:t>bud</w:t>
      </w:r>
      <w:r w:rsidR="00821B0D">
        <w:t>ou</w:t>
      </w:r>
      <w:r w:rsidR="00767294">
        <w:t xml:space="preserve"> prezenční listiny z informačních seminářů nebo individuální a emailová </w:t>
      </w:r>
      <w:r w:rsidR="00925DC8">
        <w:t>(doložená) konzultace s MAS.</w:t>
      </w:r>
    </w:p>
    <w:p w14:paraId="6E4CD9DE" w14:textId="40583391" w:rsidR="00767D59" w:rsidRDefault="00437CE9" w:rsidP="00767D59">
      <w:pPr>
        <w:pStyle w:val="Odstavecseseznamem"/>
        <w:numPr>
          <w:ilvl w:val="0"/>
          <w:numId w:val="3"/>
        </w:numPr>
        <w:jc w:val="both"/>
      </w:pPr>
      <w:r>
        <w:t>Spolupráce s MAS</w:t>
      </w:r>
      <w:r>
        <w:tab/>
      </w:r>
      <w:r>
        <w:tab/>
      </w:r>
      <w:r>
        <w:tab/>
        <w:t>1</w:t>
      </w:r>
      <w:r w:rsidR="00B11DFF">
        <w:t>0</w:t>
      </w:r>
    </w:p>
    <w:p w14:paraId="24B8C1CB" w14:textId="459BB857" w:rsidR="00B85544" w:rsidRDefault="00437CE9" w:rsidP="007E61E3">
      <w:pPr>
        <w:pStyle w:val="Odstavecseseznamem"/>
        <w:numPr>
          <w:ilvl w:val="0"/>
          <w:numId w:val="3"/>
        </w:numPr>
        <w:jc w:val="both"/>
      </w:pPr>
      <w:r>
        <w:t>Bez spolupráce s MAS</w:t>
      </w:r>
      <w:r>
        <w:tab/>
      </w:r>
      <w:r>
        <w:tab/>
      </w:r>
      <w:r>
        <w:tab/>
        <w:t xml:space="preserve">  0</w:t>
      </w:r>
    </w:p>
    <w:p w14:paraId="36D4E548" w14:textId="77777777" w:rsidR="00B85544" w:rsidRDefault="00B85544" w:rsidP="00437CE9">
      <w:pPr>
        <w:jc w:val="both"/>
      </w:pPr>
    </w:p>
    <w:p w14:paraId="6AE708ED" w14:textId="01FBBA1A" w:rsidR="00437CE9" w:rsidRPr="00197699" w:rsidRDefault="007A20BE" w:rsidP="00437CE9">
      <w:pPr>
        <w:jc w:val="both"/>
        <w:rPr>
          <w:u w:val="single"/>
        </w:rPr>
      </w:pPr>
      <w:r>
        <w:rPr>
          <w:u w:val="single"/>
        </w:rPr>
        <w:t>5</w:t>
      </w:r>
      <w:r w:rsidR="00437CE9" w:rsidRPr="00197699">
        <w:rPr>
          <w:u w:val="single"/>
        </w:rPr>
        <w:t xml:space="preserve">. </w:t>
      </w:r>
      <w:r w:rsidR="00C13F6A" w:rsidRPr="00197699">
        <w:rPr>
          <w:u w:val="single"/>
        </w:rPr>
        <w:t>Prvožadatel</w:t>
      </w:r>
    </w:p>
    <w:p w14:paraId="29E32AF0" w14:textId="1096EC93" w:rsidR="00C13F6A" w:rsidRDefault="00925DC8" w:rsidP="00437CE9">
      <w:pPr>
        <w:jc w:val="both"/>
      </w:pPr>
      <w:r>
        <w:t xml:space="preserve">Preferováni budou ti žadatelé, kteří nebyli </w:t>
      </w:r>
      <w:r w:rsidR="00C13F6A">
        <w:t>vybrán</w:t>
      </w:r>
      <w:r w:rsidR="0096793C">
        <w:t>i</w:t>
      </w:r>
      <w:r w:rsidR="00C13F6A">
        <w:t xml:space="preserve"> v programovém období 2014-2021 k podpoře přes výzv</w:t>
      </w:r>
      <w:r w:rsidR="00BA4F45">
        <w:t xml:space="preserve">y </w:t>
      </w:r>
      <w:r w:rsidR="00C13F6A">
        <w:t>MAS Slavkovské bojiště</w:t>
      </w:r>
      <w:r w:rsidR="004F4C20">
        <w:t xml:space="preserve"> (v rámci všech </w:t>
      </w:r>
      <w:r w:rsidR="0002564C">
        <w:t>operačních programů</w:t>
      </w:r>
      <w:r w:rsidR="00C07645">
        <w:t xml:space="preserve"> MAS</w:t>
      </w:r>
      <w:r w:rsidR="004F4C20">
        <w:t>)</w:t>
      </w:r>
      <w:r w:rsidR="00C13F6A">
        <w:t>.</w:t>
      </w:r>
      <w:r w:rsidR="004B28E7" w:rsidRPr="004B28E7">
        <w:t xml:space="preserve"> Za podpořenou</w:t>
      </w:r>
      <w:r w:rsidR="004B28E7">
        <w:t>/vybranou Ž</w:t>
      </w:r>
      <w:r w:rsidR="004B28E7" w:rsidRPr="004B28E7">
        <w:t>ádost o dotaci se považuje žádost, která byla ze strany MAS v programovém období 2014-2020 doporučena/vybrána k financování v předchozích výzvách bez ohledu na fakt, zda k</w:t>
      </w:r>
      <w:r w:rsidR="004B28E7">
        <w:t xml:space="preserve"> realizaci došlo/dochází či ne. </w:t>
      </w:r>
      <w:r w:rsidR="00C13F6A">
        <w:t xml:space="preserve">Hodnocení a kontrola bude probíhat </w:t>
      </w:r>
      <w:r w:rsidR="004B28E7">
        <w:t xml:space="preserve">ze strany </w:t>
      </w:r>
      <w:r w:rsidR="004B28E7" w:rsidRPr="004B28E7">
        <w:t>MAS ze Seznamu podpořených/v</w:t>
      </w:r>
      <w:r w:rsidR="004B28E7">
        <w:t>ybraných projektů</w:t>
      </w:r>
      <w:r w:rsidR="004F4C20">
        <w:t xml:space="preserve"> (v rámci všech operačních programů</w:t>
      </w:r>
      <w:r w:rsidR="004D178F">
        <w:t xml:space="preserve"> MAS</w:t>
      </w:r>
      <w:r w:rsidR="004F4C20">
        <w:t>)</w:t>
      </w:r>
      <w:r w:rsidR="004B28E7">
        <w:t xml:space="preserve">, který </w:t>
      </w:r>
      <w:r w:rsidR="004B28E7" w:rsidRPr="004B28E7">
        <w:t>je zveřejněn jako příloha Výzvy MAS</w:t>
      </w:r>
      <w:r w:rsidR="004B28E7">
        <w:t xml:space="preserve">. </w:t>
      </w:r>
      <w:r w:rsidR="0045002D">
        <w:t xml:space="preserve"> </w:t>
      </w:r>
    </w:p>
    <w:p w14:paraId="130C4309" w14:textId="77777777" w:rsidR="00225C45" w:rsidRDefault="00225C45" w:rsidP="00437CE9">
      <w:pPr>
        <w:jc w:val="both"/>
      </w:pPr>
    </w:p>
    <w:p w14:paraId="621A1054" w14:textId="102ADD1C" w:rsidR="003E020A" w:rsidRDefault="003E020A" w:rsidP="003E020A">
      <w:pPr>
        <w:pStyle w:val="Odstavecseseznamem"/>
        <w:numPr>
          <w:ilvl w:val="0"/>
          <w:numId w:val="4"/>
        </w:numPr>
        <w:jc w:val="both"/>
      </w:pPr>
      <w:r>
        <w:t>Žadatel nebyl podpořen</w:t>
      </w:r>
      <w:r w:rsidR="004B28E7">
        <w:t xml:space="preserve">/vybrán </w:t>
      </w:r>
      <w:r>
        <w:tab/>
      </w:r>
      <w:r>
        <w:tab/>
      </w:r>
      <w:r w:rsidR="00287309">
        <w:t xml:space="preserve">  5</w:t>
      </w:r>
    </w:p>
    <w:p w14:paraId="4D333269" w14:textId="21A50C37" w:rsidR="003E020A" w:rsidRDefault="003E020A" w:rsidP="003E020A">
      <w:pPr>
        <w:pStyle w:val="Odstavecseseznamem"/>
        <w:numPr>
          <w:ilvl w:val="0"/>
          <w:numId w:val="4"/>
        </w:numPr>
        <w:jc w:val="both"/>
      </w:pPr>
      <w:r>
        <w:t>Žadatel byl podpořen</w:t>
      </w:r>
      <w:r w:rsidR="004B28E7">
        <w:t>/vybrán</w:t>
      </w:r>
      <w:r>
        <w:tab/>
      </w:r>
      <w:r>
        <w:tab/>
      </w:r>
      <w:r>
        <w:tab/>
        <w:t xml:space="preserve">  0</w:t>
      </w:r>
    </w:p>
    <w:p w14:paraId="0DC2E1D8" w14:textId="367257AE" w:rsidR="00402B69" w:rsidRDefault="00402B69" w:rsidP="00402B69">
      <w:pPr>
        <w:jc w:val="both"/>
      </w:pPr>
    </w:p>
    <w:p w14:paraId="7B244048" w14:textId="19F6E9C5" w:rsidR="00370C30" w:rsidRPr="00197699" w:rsidRDefault="007A20BE" w:rsidP="00402B69">
      <w:pPr>
        <w:jc w:val="both"/>
        <w:rPr>
          <w:u w:val="single"/>
        </w:rPr>
      </w:pPr>
      <w:r>
        <w:rPr>
          <w:u w:val="single"/>
        </w:rPr>
        <w:t>6</w:t>
      </w:r>
      <w:r w:rsidR="00370C30" w:rsidRPr="00197699">
        <w:rPr>
          <w:u w:val="single"/>
        </w:rPr>
        <w:t>. Tematické zaměření</w:t>
      </w:r>
    </w:p>
    <w:p w14:paraId="6994AAEC" w14:textId="77777777" w:rsidR="00225C45" w:rsidRDefault="00D477DE" w:rsidP="00402B69">
      <w:pPr>
        <w:jc w:val="both"/>
      </w:pPr>
      <w:r>
        <w:t>Bodově budou zvýhodněny projekty zaměřené pouze</w:t>
      </w:r>
      <w:r w:rsidR="00E3421E">
        <w:t xml:space="preserve"> na</w:t>
      </w:r>
      <w:r>
        <w:t xml:space="preserve"> jedn</w:t>
      </w:r>
      <w:r w:rsidR="00386372">
        <w:t>u</w:t>
      </w:r>
      <w:r w:rsidR="00E3421E">
        <w:t xml:space="preserve"> </w:t>
      </w:r>
      <w:r w:rsidR="00AF15B3">
        <w:t>oblast</w:t>
      </w:r>
      <w:r w:rsidR="00A81C10">
        <w:t xml:space="preserve"> čl. 20</w:t>
      </w:r>
      <w:r>
        <w:t xml:space="preserve">. </w:t>
      </w:r>
      <w:r w:rsidR="00370C30">
        <w:t>Žadatel podá projekt</w:t>
      </w:r>
      <w:r w:rsidR="00AF15B3">
        <w:t xml:space="preserve"> zaměřený pouze na</w:t>
      </w:r>
      <w:r w:rsidR="00370C30">
        <w:t> jedn</w:t>
      </w:r>
      <w:r w:rsidR="00AF15B3">
        <w:t>u</w:t>
      </w:r>
      <w:r w:rsidR="00370C30">
        <w:t xml:space="preserve"> </w:t>
      </w:r>
      <w:r w:rsidR="00AF15B3">
        <w:t>oblast článku 20</w:t>
      </w:r>
      <w:r w:rsidR="000847E5">
        <w:t xml:space="preserve">. </w:t>
      </w:r>
      <w:r>
        <w:t>Hodnocení proběhne dle informací uvedených v Žádosti o dotaci.</w:t>
      </w:r>
      <w:r w:rsidR="00AF15B3">
        <w:t xml:space="preserve"> Kontrola bude probíhat ze Žádosti o platbu.</w:t>
      </w:r>
      <w:r w:rsidR="009673C3">
        <w:t xml:space="preserve"> </w:t>
      </w:r>
    </w:p>
    <w:p w14:paraId="7088A2B6" w14:textId="62B54D8E" w:rsidR="00EA1BFC" w:rsidRDefault="003D0414" w:rsidP="00402B69">
      <w:pPr>
        <w:jc w:val="both"/>
      </w:pPr>
      <w:r>
        <w:t xml:space="preserve">Nejvíce bodů získá žadatel v oblasti 20/b, </w:t>
      </w:r>
      <w:r w:rsidR="00234F95">
        <w:t>ve které je největší potřeba investic. Zdroj (</w:t>
      </w:r>
      <w:r w:rsidR="00F15875">
        <w:t xml:space="preserve">vlastní </w:t>
      </w:r>
      <w:r w:rsidR="00234F95">
        <w:t>dotazníkové šetření</w:t>
      </w:r>
      <w:r w:rsidR="00DD001A">
        <w:t xml:space="preserve"> MAS k aktualizaci SCLLD MAS Slavkovské bojiště </w:t>
      </w:r>
      <w:hyperlink r:id="rId5" w:history="1">
        <w:r w:rsidR="00225C45" w:rsidRPr="0073799D">
          <w:rPr>
            <w:rStyle w:val="Hypertextovodkaz"/>
          </w:rPr>
          <w:t>https://slavkovskebojiste.cz/strategie-2014-2020/priprava-sclld-2021-2027/</w:t>
        </w:r>
      </w:hyperlink>
      <w:r w:rsidR="00225C45">
        <w:t>)</w:t>
      </w:r>
    </w:p>
    <w:p w14:paraId="606D377F" w14:textId="77777777" w:rsidR="00225C45" w:rsidRDefault="00225C45" w:rsidP="00402B69">
      <w:pPr>
        <w:jc w:val="both"/>
      </w:pPr>
    </w:p>
    <w:p w14:paraId="4EB4725E" w14:textId="014565A4" w:rsidR="00EE2E67" w:rsidRPr="00A5211D" w:rsidRDefault="00EE2E67" w:rsidP="00EE2E67">
      <w:pPr>
        <w:pStyle w:val="Odstavecseseznamem"/>
        <w:numPr>
          <w:ilvl w:val="0"/>
          <w:numId w:val="5"/>
        </w:numPr>
        <w:jc w:val="both"/>
      </w:pPr>
      <w:r w:rsidRPr="00A5211D">
        <w:t>Mateřské a základní školy</w:t>
      </w:r>
      <w:r w:rsidR="003031B9">
        <w:t xml:space="preserve"> 20/b</w:t>
      </w:r>
      <w:r w:rsidR="008128DB" w:rsidRPr="00A5211D">
        <w:tab/>
      </w:r>
      <w:r w:rsidR="008128DB" w:rsidRPr="00A5211D">
        <w:tab/>
      </w:r>
      <w:r w:rsidR="00225C45">
        <w:tab/>
      </w:r>
      <w:r w:rsidR="005D3313" w:rsidRPr="00A5211D">
        <w:t>15</w:t>
      </w:r>
    </w:p>
    <w:p w14:paraId="43036159" w14:textId="740B2086" w:rsidR="00EE2E67" w:rsidRPr="00A5211D" w:rsidRDefault="00EE2E67" w:rsidP="00EE2E67">
      <w:pPr>
        <w:pStyle w:val="Odstavecseseznamem"/>
        <w:numPr>
          <w:ilvl w:val="0"/>
          <w:numId w:val="5"/>
        </w:numPr>
        <w:jc w:val="both"/>
      </w:pPr>
      <w:r w:rsidRPr="00A5211D">
        <w:t>Kulturní a spolkové zařízení</w:t>
      </w:r>
      <w:r w:rsidR="003031B9">
        <w:t xml:space="preserve"> 20/f</w:t>
      </w:r>
      <w:r w:rsidR="008128DB" w:rsidRPr="00A5211D">
        <w:tab/>
      </w:r>
      <w:r w:rsidR="008128DB" w:rsidRPr="00A5211D">
        <w:tab/>
        <w:t>10</w:t>
      </w:r>
    </w:p>
    <w:p w14:paraId="57955B6F" w14:textId="4739E012" w:rsidR="00EE2E67" w:rsidRPr="00A5211D" w:rsidRDefault="00EE2E67" w:rsidP="00EE2E67">
      <w:pPr>
        <w:pStyle w:val="Odstavecseseznamem"/>
        <w:numPr>
          <w:ilvl w:val="0"/>
          <w:numId w:val="5"/>
        </w:numPr>
        <w:jc w:val="both"/>
      </w:pPr>
      <w:r w:rsidRPr="00A5211D">
        <w:t>Veřejná prostranství</w:t>
      </w:r>
      <w:r w:rsidR="003031B9">
        <w:t xml:space="preserve"> 20/a</w:t>
      </w:r>
      <w:r w:rsidR="008128DB" w:rsidRPr="00A5211D">
        <w:tab/>
      </w:r>
      <w:r w:rsidR="008128DB" w:rsidRPr="00A5211D">
        <w:tab/>
      </w:r>
      <w:r w:rsidR="008128DB" w:rsidRPr="00A5211D">
        <w:tab/>
        <w:t xml:space="preserve">  5</w:t>
      </w:r>
    </w:p>
    <w:p w14:paraId="08E86629" w14:textId="4D5F7917" w:rsidR="00062930" w:rsidRDefault="008128DB" w:rsidP="00402B69">
      <w:pPr>
        <w:pStyle w:val="Odstavecseseznamem"/>
        <w:numPr>
          <w:ilvl w:val="0"/>
          <w:numId w:val="5"/>
        </w:numPr>
        <w:jc w:val="both"/>
      </w:pPr>
      <w:r>
        <w:t xml:space="preserve">Kombinace </w:t>
      </w:r>
      <w:r w:rsidR="00E3421E">
        <w:t xml:space="preserve">oblastí </w:t>
      </w:r>
      <w:r>
        <w:tab/>
      </w:r>
      <w:r>
        <w:tab/>
      </w:r>
      <w:r>
        <w:tab/>
        <w:t xml:space="preserve">  </w:t>
      </w:r>
      <w:r w:rsidR="00225C45">
        <w:tab/>
        <w:t xml:space="preserve">  </w:t>
      </w:r>
      <w:r>
        <w:t>0</w:t>
      </w:r>
    </w:p>
    <w:p w14:paraId="5C74A44C" w14:textId="0424ACD6" w:rsidR="00910DE4" w:rsidRDefault="00910DE4" w:rsidP="00910DE4">
      <w:pPr>
        <w:jc w:val="both"/>
      </w:pPr>
    </w:p>
    <w:p w14:paraId="0E074318" w14:textId="47A5AFC8" w:rsidR="00910DE4" w:rsidRDefault="00910DE4" w:rsidP="00910DE4">
      <w:pPr>
        <w:jc w:val="both"/>
      </w:pPr>
    </w:p>
    <w:p w14:paraId="3A55711C" w14:textId="050B9785" w:rsidR="00910DE4" w:rsidRDefault="00910DE4" w:rsidP="00910DE4">
      <w:pPr>
        <w:jc w:val="both"/>
      </w:pPr>
      <w:r>
        <w:t xml:space="preserve">Max. počet bodů </w:t>
      </w:r>
      <w:r>
        <w:tab/>
      </w:r>
      <w:r>
        <w:tab/>
      </w:r>
      <w:r w:rsidR="00207682">
        <w:t>75</w:t>
      </w:r>
    </w:p>
    <w:p w14:paraId="66DDB0A1" w14:textId="3D8CBA74" w:rsidR="00910DE4" w:rsidRDefault="00910DE4" w:rsidP="00910DE4">
      <w:pPr>
        <w:jc w:val="both"/>
      </w:pPr>
      <w:r>
        <w:t>Min. počet bodů</w:t>
      </w:r>
      <w:r w:rsidR="00AD4C41">
        <w:tab/>
      </w:r>
      <w:r w:rsidR="00AD4C41">
        <w:tab/>
        <w:t>3</w:t>
      </w:r>
      <w:r w:rsidR="00026FC4">
        <w:t>5</w:t>
      </w:r>
    </w:p>
    <w:sectPr w:rsidR="00910DE4" w:rsidSect="0063016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E13E4"/>
    <w:multiLevelType w:val="hybridMultilevel"/>
    <w:tmpl w:val="8E70FBE2"/>
    <w:lvl w:ilvl="0" w:tplc="0405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759D5"/>
    <w:multiLevelType w:val="hybridMultilevel"/>
    <w:tmpl w:val="705C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728D"/>
    <w:multiLevelType w:val="hybridMultilevel"/>
    <w:tmpl w:val="C08C4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17FEA"/>
    <w:multiLevelType w:val="hybridMultilevel"/>
    <w:tmpl w:val="75104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A247B"/>
    <w:multiLevelType w:val="hybridMultilevel"/>
    <w:tmpl w:val="71FAE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30760"/>
    <w:multiLevelType w:val="hybridMultilevel"/>
    <w:tmpl w:val="52C82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994"/>
    <w:rsid w:val="0002564C"/>
    <w:rsid w:val="00026FC4"/>
    <w:rsid w:val="000471E5"/>
    <w:rsid w:val="00062930"/>
    <w:rsid w:val="000847E5"/>
    <w:rsid w:val="00091D15"/>
    <w:rsid w:val="0009610E"/>
    <w:rsid w:val="000B261F"/>
    <w:rsid w:val="000E3240"/>
    <w:rsid w:val="000F4E79"/>
    <w:rsid w:val="00112B7D"/>
    <w:rsid w:val="0011350A"/>
    <w:rsid w:val="001479ED"/>
    <w:rsid w:val="00164DCF"/>
    <w:rsid w:val="00197699"/>
    <w:rsid w:val="001A1804"/>
    <w:rsid w:val="001A437A"/>
    <w:rsid w:val="001C68D2"/>
    <w:rsid w:val="001D4AFD"/>
    <w:rsid w:val="00204F9A"/>
    <w:rsid w:val="00207682"/>
    <w:rsid w:val="00225C45"/>
    <w:rsid w:val="00234F95"/>
    <w:rsid w:val="00242F3B"/>
    <w:rsid w:val="00256D7E"/>
    <w:rsid w:val="0026781E"/>
    <w:rsid w:val="00270500"/>
    <w:rsid w:val="002705FF"/>
    <w:rsid w:val="00287309"/>
    <w:rsid w:val="00295F33"/>
    <w:rsid w:val="002A3832"/>
    <w:rsid w:val="002A77D0"/>
    <w:rsid w:val="002E584A"/>
    <w:rsid w:val="003031B9"/>
    <w:rsid w:val="00313698"/>
    <w:rsid w:val="00362ED4"/>
    <w:rsid w:val="00370C30"/>
    <w:rsid w:val="003779E7"/>
    <w:rsid w:val="00386372"/>
    <w:rsid w:val="003A1CAE"/>
    <w:rsid w:val="003D0414"/>
    <w:rsid w:val="003D4842"/>
    <w:rsid w:val="003E020A"/>
    <w:rsid w:val="00402B69"/>
    <w:rsid w:val="00437CE9"/>
    <w:rsid w:val="0045002D"/>
    <w:rsid w:val="004635A5"/>
    <w:rsid w:val="00465BEC"/>
    <w:rsid w:val="00482AAA"/>
    <w:rsid w:val="00493D97"/>
    <w:rsid w:val="00496290"/>
    <w:rsid w:val="004B28E7"/>
    <w:rsid w:val="004C76D1"/>
    <w:rsid w:val="004D178F"/>
    <w:rsid w:val="004F254C"/>
    <w:rsid w:val="004F4C20"/>
    <w:rsid w:val="005174D1"/>
    <w:rsid w:val="0052153A"/>
    <w:rsid w:val="00536B3A"/>
    <w:rsid w:val="00573558"/>
    <w:rsid w:val="00584056"/>
    <w:rsid w:val="00591861"/>
    <w:rsid w:val="005B4440"/>
    <w:rsid w:val="005D15CB"/>
    <w:rsid w:val="005D3313"/>
    <w:rsid w:val="005D427E"/>
    <w:rsid w:val="00630163"/>
    <w:rsid w:val="00657B1A"/>
    <w:rsid w:val="00677756"/>
    <w:rsid w:val="006C5880"/>
    <w:rsid w:val="006F480B"/>
    <w:rsid w:val="00745B72"/>
    <w:rsid w:val="00767294"/>
    <w:rsid w:val="00767D59"/>
    <w:rsid w:val="007875F8"/>
    <w:rsid w:val="007A20BE"/>
    <w:rsid w:val="007B3084"/>
    <w:rsid w:val="007C40B6"/>
    <w:rsid w:val="007E61E3"/>
    <w:rsid w:val="007E6476"/>
    <w:rsid w:val="007F1CC3"/>
    <w:rsid w:val="0080086E"/>
    <w:rsid w:val="0080626A"/>
    <w:rsid w:val="008128DB"/>
    <w:rsid w:val="00821B0D"/>
    <w:rsid w:val="008D46BA"/>
    <w:rsid w:val="008E418B"/>
    <w:rsid w:val="008F388C"/>
    <w:rsid w:val="00910DE4"/>
    <w:rsid w:val="00925DC8"/>
    <w:rsid w:val="00951AC1"/>
    <w:rsid w:val="00961C8F"/>
    <w:rsid w:val="00965849"/>
    <w:rsid w:val="00965CA2"/>
    <w:rsid w:val="009673C3"/>
    <w:rsid w:val="0096793C"/>
    <w:rsid w:val="009A05F1"/>
    <w:rsid w:val="009A6C07"/>
    <w:rsid w:val="009C43EF"/>
    <w:rsid w:val="009C541E"/>
    <w:rsid w:val="009D5183"/>
    <w:rsid w:val="009E1032"/>
    <w:rsid w:val="009F0F63"/>
    <w:rsid w:val="00A14CD8"/>
    <w:rsid w:val="00A20604"/>
    <w:rsid w:val="00A478E9"/>
    <w:rsid w:val="00A5211D"/>
    <w:rsid w:val="00A56CAC"/>
    <w:rsid w:val="00A702BA"/>
    <w:rsid w:val="00A71ED0"/>
    <w:rsid w:val="00A7341E"/>
    <w:rsid w:val="00A81C10"/>
    <w:rsid w:val="00AA19B8"/>
    <w:rsid w:val="00AD25AA"/>
    <w:rsid w:val="00AD32DB"/>
    <w:rsid w:val="00AD4C41"/>
    <w:rsid w:val="00AD7D84"/>
    <w:rsid w:val="00AE27F9"/>
    <w:rsid w:val="00AF15B3"/>
    <w:rsid w:val="00AF5A54"/>
    <w:rsid w:val="00B014E7"/>
    <w:rsid w:val="00B04E4F"/>
    <w:rsid w:val="00B11DFF"/>
    <w:rsid w:val="00B85544"/>
    <w:rsid w:val="00BA4F45"/>
    <w:rsid w:val="00BF08FD"/>
    <w:rsid w:val="00C07645"/>
    <w:rsid w:val="00C13F6A"/>
    <w:rsid w:val="00C37ECA"/>
    <w:rsid w:val="00CB1994"/>
    <w:rsid w:val="00CB2E0B"/>
    <w:rsid w:val="00CB5BC2"/>
    <w:rsid w:val="00CC6805"/>
    <w:rsid w:val="00CC7298"/>
    <w:rsid w:val="00CE390D"/>
    <w:rsid w:val="00D02466"/>
    <w:rsid w:val="00D0755E"/>
    <w:rsid w:val="00D16253"/>
    <w:rsid w:val="00D21C70"/>
    <w:rsid w:val="00D31631"/>
    <w:rsid w:val="00D477DE"/>
    <w:rsid w:val="00D571EC"/>
    <w:rsid w:val="00D6572C"/>
    <w:rsid w:val="00D749A0"/>
    <w:rsid w:val="00D778BA"/>
    <w:rsid w:val="00D85E06"/>
    <w:rsid w:val="00D861A1"/>
    <w:rsid w:val="00DB52B1"/>
    <w:rsid w:val="00DD001A"/>
    <w:rsid w:val="00DD27AA"/>
    <w:rsid w:val="00DE22A0"/>
    <w:rsid w:val="00DE6715"/>
    <w:rsid w:val="00DF6F7F"/>
    <w:rsid w:val="00E11F28"/>
    <w:rsid w:val="00E154F7"/>
    <w:rsid w:val="00E16D58"/>
    <w:rsid w:val="00E3421E"/>
    <w:rsid w:val="00E73CF3"/>
    <w:rsid w:val="00EA1BFC"/>
    <w:rsid w:val="00EA3BAE"/>
    <w:rsid w:val="00EC3726"/>
    <w:rsid w:val="00ED09E8"/>
    <w:rsid w:val="00EE2E67"/>
    <w:rsid w:val="00EF1F20"/>
    <w:rsid w:val="00F04FD5"/>
    <w:rsid w:val="00F15875"/>
    <w:rsid w:val="00F20DD5"/>
    <w:rsid w:val="00F22BC5"/>
    <w:rsid w:val="00FC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4E33"/>
  <w15:chartTrackingRefBased/>
  <w15:docId w15:val="{4267EBE7-551A-4916-99A0-77BB3843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541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E64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64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64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64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64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6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476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4F254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5C4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25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avkovskebojiste.cz/strategie-2014-2020/priprava-sclld-2021-20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Slav. bojiště</dc:creator>
  <cp:keywords/>
  <dc:description/>
  <cp:lastModifiedBy>Mas Slav. bojiště</cp:lastModifiedBy>
  <cp:revision>11</cp:revision>
  <dcterms:created xsi:type="dcterms:W3CDTF">2022-01-04T12:28:00Z</dcterms:created>
  <dcterms:modified xsi:type="dcterms:W3CDTF">2022-01-12T11:20:00Z</dcterms:modified>
</cp:coreProperties>
</file>